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1FE5" w14:textId="25064F56" w:rsidR="00A92A3F" w:rsidRDefault="00470ADB" w:rsidP="00470ADB">
      <w:pPr>
        <w:jc w:val="right"/>
        <w:rPr>
          <w:rFonts w:ascii="PT Serif" w:hAnsi="PT Serif"/>
          <w:b/>
          <w:bCs/>
          <w:color w:val="22272F"/>
          <w:shd w:val="clear" w:color="auto" w:fill="FFFFFF"/>
        </w:rPr>
      </w:pPr>
      <w:r>
        <w:rPr>
          <w:rFonts w:ascii="PT Serif" w:hAnsi="PT Serif"/>
          <w:b/>
          <w:bCs/>
          <w:color w:val="22272F"/>
          <w:shd w:val="clear" w:color="auto" w:fill="FFFFFF"/>
        </w:rPr>
        <w:t>Приложение N 9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к </w:t>
      </w:r>
      <w:hyperlink r:id="rId4" w:anchor="block_1000" w:history="1">
        <w:r>
          <w:rPr>
            <w:rStyle w:val="a3"/>
            <w:rFonts w:ascii="PT Serif" w:hAnsi="PT Serif"/>
            <w:b/>
            <w:bCs/>
            <w:color w:val="3272C0"/>
            <w:shd w:val="clear" w:color="auto" w:fill="FFFFFF"/>
          </w:rPr>
          <w:t>Порядку</w:t>
        </w:r>
      </w:hyperlink>
      <w:r>
        <w:rPr>
          <w:rFonts w:ascii="PT Serif" w:hAnsi="PT Serif"/>
          <w:b/>
          <w:bCs/>
          <w:color w:val="22272F"/>
          <w:shd w:val="clear" w:color="auto" w:fill="FFFFFF"/>
        </w:rPr>
        <w:t> оказания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медицинской помощи больным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дерматовенерологического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профиля, утвержденному</w:t>
      </w:r>
      <w:r>
        <w:rPr>
          <w:rFonts w:ascii="PT Serif" w:hAnsi="PT Serif"/>
          <w:b/>
          <w:bCs/>
          <w:color w:val="22272F"/>
        </w:rPr>
        <w:br/>
      </w:r>
      <w:hyperlink r:id="rId5" w:history="1">
        <w:r>
          <w:rPr>
            <w:rStyle w:val="a3"/>
            <w:rFonts w:ascii="PT Serif" w:hAnsi="PT Serif"/>
            <w:b/>
            <w:bCs/>
            <w:color w:val="3272C0"/>
            <w:shd w:val="clear" w:color="auto" w:fill="FFFFFF"/>
          </w:rPr>
          <w:t>приказом</w:t>
        </w:r>
      </w:hyperlink>
      <w:r>
        <w:rPr>
          <w:rFonts w:ascii="PT Serif" w:hAnsi="PT Serif"/>
          <w:b/>
          <w:bCs/>
          <w:color w:val="22272F"/>
          <w:shd w:val="clear" w:color="auto" w:fill="FFFFFF"/>
        </w:rPr>
        <w:t> Министерства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здравоохранения и социального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развития РФ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от 16 марта 2010 г. N 151н</w:t>
      </w:r>
    </w:p>
    <w:p w14:paraId="7EC6FD78" w14:textId="77777777" w:rsidR="00470ADB" w:rsidRPr="00470ADB" w:rsidRDefault="00470ADB" w:rsidP="00470ADB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70ADB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клинико-диагностического подразделения клинико-диагностической лаборатории</w:t>
      </w:r>
    </w:p>
    <w:p w14:paraId="32F6EB3E" w14:textId="77777777" w:rsidR="00470ADB" w:rsidRPr="00470ADB" w:rsidRDefault="00470ADB" w:rsidP="00470ADB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70AD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394"/>
        <w:gridCol w:w="2380"/>
      </w:tblGrid>
      <w:tr w:rsidR="00470ADB" w:rsidRPr="00470ADB" w14:paraId="6EC7D72E" w14:textId="77777777" w:rsidTr="00470ADB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B6CB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73F83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C6EE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470ADB" w:rsidRPr="00470ADB" w14:paraId="4F2FF06E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6E73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Основное оборудование</w:t>
            </w:r>
          </w:p>
        </w:tc>
      </w:tr>
      <w:tr w:rsidR="00470ADB" w:rsidRPr="00470ADB" w14:paraId="21F430D4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79D8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4122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Микроскоп стандартный лабораторный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9133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2 ед.</w:t>
            </w:r>
          </w:p>
        </w:tc>
      </w:tr>
      <w:tr w:rsidR="00470ADB" w:rsidRPr="00470ADB" w14:paraId="4D68A51F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1FFC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EF33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5C1CD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7DE234D3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37353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C018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мочи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48C97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7ECF4503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176C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71234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Прибор для определения СОЭ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2212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36921E02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76E7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6888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16CA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 ед.</w:t>
            </w:r>
          </w:p>
        </w:tc>
      </w:tr>
      <w:tr w:rsidR="00470ADB" w:rsidRPr="00470ADB" w14:paraId="7CE6B635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5F65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72EC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глюкозы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99E3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72FD29EB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90B7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A742E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Ламинарный шкаф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7E44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69412042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E0A1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50504" w14:textId="77777777" w:rsidR="00470ADB" w:rsidRPr="00470ADB" w:rsidRDefault="00470ADB" w:rsidP="00470ADB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Станция для проведения пробоподготовки образцов биологического материала</w:t>
            </w:r>
            <w:hyperlink r:id="rId6" w:anchor="block_2222" w:history="1">
              <w:r w:rsidRPr="00470ADB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E586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53A0645E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F657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41F67" w14:textId="77777777" w:rsidR="00470ADB" w:rsidRPr="00470ADB" w:rsidRDefault="00470ADB" w:rsidP="00470ADB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для микроскопии осадка мочи</w:t>
            </w:r>
            <w:hyperlink r:id="rId7" w:anchor="block_2222" w:history="1">
              <w:r w:rsidRPr="00470ADB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5B3D2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18F78AFE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74543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8F063" w14:textId="77777777" w:rsidR="00470ADB" w:rsidRPr="00470ADB" w:rsidRDefault="00470ADB" w:rsidP="00470ADB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спермы</w:t>
            </w:r>
            <w:hyperlink r:id="rId8" w:anchor="block_2222" w:history="1">
              <w:r w:rsidRPr="00470ADB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ABFA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573423A3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BE88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</w:tr>
      <w:tr w:rsidR="00470ADB" w:rsidRPr="00470ADB" w14:paraId="5BFCA37F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7FEA8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12FB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Бытовые холодильники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0AAFE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32BBBDF1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9151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A8738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Облучатели бактерицидные настенные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238D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числу рабочих комнат</w:t>
            </w:r>
          </w:p>
        </w:tc>
      </w:tr>
      <w:tr w:rsidR="00470ADB" w:rsidRPr="00470ADB" w14:paraId="60853FE9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2899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6155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Горелки спиртовые/газовые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C90A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2 ед.</w:t>
            </w:r>
          </w:p>
        </w:tc>
      </w:tr>
      <w:tr w:rsidR="00470ADB" w:rsidRPr="00470ADB" w14:paraId="493E98BA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1BC2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C6E0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пипеточных дозаторов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5C33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2533D563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5F48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Мебель</w:t>
            </w:r>
          </w:p>
        </w:tc>
      </w:tr>
      <w:tr w:rsidR="00470ADB" w:rsidRPr="00470ADB" w14:paraId="13319791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DFCB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52EA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Лабораторная мебель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C3608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числу рабочих мест</w:t>
            </w:r>
          </w:p>
        </w:tc>
      </w:tr>
      <w:tr w:rsidR="00470ADB" w:rsidRPr="00470ADB" w14:paraId="6BF9BBD4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0542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470ADB" w:rsidRPr="00470ADB" w14:paraId="2C757774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7957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F0F1D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3AD8B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</w:tbl>
    <w:p w14:paraId="7E1E4D9C" w14:textId="77777777" w:rsidR="00470ADB" w:rsidRDefault="00470ADB" w:rsidP="00470ADB">
      <w:pPr>
        <w:jc w:val="right"/>
      </w:pPr>
    </w:p>
    <w:sectPr w:rsidR="0047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3F"/>
    <w:rsid w:val="00470ADB"/>
    <w:rsid w:val="00A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BDE2"/>
  <w15:chartTrackingRefBased/>
  <w15:docId w15:val="{BBCF279A-A211-4E82-A5CF-8DB687D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ADB"/>
    <w:rPr>
      <w:color w:val="0000FF"/>
      <w:u w:val="single"/>
    </w:rPr>
  </w:style>
  <w:style w:type="paragraph" w:customStyle="1" w:styleId="s3">
    <w:name w:val="s_3"/>
    <w:basedOn w:val="a"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5104/77fbf0239c2793728df8f2b20145a3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75104/77fbf0239c2793728df8f2b20145a3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75104/77fbf0239c2793728df8f2b20145a397/" TargetMode="External"/><Relationship Id="rId5" Type="http://schemas.openxmlformats.org/officeDocument/2006/relationships/hyperlink" Target="https://base.garant.ru/1217510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12175104/53f89421bbdaf741eb2d1ecc4ddb4c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Сошина</dc:creator>
  <cp:keywords/>
  <dc:description/>
  <cp:lastModifiedBy>Светлана Сошина</cp:lastModifiedBy>
  <cp:revision>2</cp:revision>
  <dcterms:created xsi:type="dcterms:W3CDTF">2021-12-28T07:25:00Z</dcterms:created>
  <dcterms:modified xsi:type="dcterms:W3CDTF">2021-12-28T07:26:00Z</dcterms:modified>
</cp:coreProperties>
</file>